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2A" w:rsidRDefault="00FB002A" w:rsidP="003443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168910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09" w:rsidRPr="00B719D3" w:rsidRDefault="00213A09" w:rsidP="00213A09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213A09" w:rsidRPr="00C74430" w:rsidRDefault="00213A09" w:rsidP="00213A09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a ………/……… ta</w:t>
      </w:r>
      <w:r>
        <w:rPr>
          <w:rFonts w:ascii="Gill Sans MT" w:hAnsi="Gill Sans MT" w:cs="Times New Roman"/>
        </w:rPr>
        <w:t>név …….  évfolyamára jelentkező</w:t>
      </w:r>
      <w:r w:rsidRPr="00B719D3">
        <w:rPr>
          <w:rFonts w:ascii="Gill Sans MT" w:hAnsi="Gill Sans MT" w:cs="Times New Roman"/>
          <w:b/>
        </w:rPr>
        <w:t xml:space="preserve">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213A09" w:rsidRPr="00B719D3" w:rsidTr="00375233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>
              <w:rPr>
                <w:rFonts w:ascii="Gill Sans MT" w:hAnsi="Gill Sans MT" w:cs="Times New Roman"/>
              </w:rPr>
              <w:t xml:space="preserve">(SNI) </w:t>
            </w:r>
            <w:r w:rsidRPr="00B719D3">
              <w:rPr>
                <w:rFonts w:ascii="Gill Sans MT" w:hAnsi="Gill Sans MT" w:cs="Times New Roman"/>
              </w:rPr>
              <w:t>szóló</w:t>
            </w:r>
            <w:r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Default="00213A09" w:rsidP="0037523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szülő</w:t>
            </w:r>
            <w:r w:rsidRPr="00B719D3">
              <w:rPr>
                <w:rFonts w:ascii="Gill Sans MT" w:hAnsi="Gill Sans MT" w:cs="Times New Roman"/>
              </w:rPr>
              <w:t>/törvényes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Pr="00B719D3">
              <w:rPr>
                <w:rFonts w:ascii="Gill Sans MT" w:hAnsi="Gill Sans MT" w:cs="Times New Roman"/>
              </w:rPr>
              <w:t>/törvényes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Pr="00B719D3">
              <w:rPr>
                <w:rFonts w:ascii="Gill Sans MT" w:hAnsi="Gill Sans MT" w:cs="Times New Roman"/>
              </w:rPr>
              <w:t>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telefonszáma:</w:t>
            </w:r>
          </w:p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HÁTRÁNYOS HELYZETÉRE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F90307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halmozottan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213A09" w:rsidRPr="00B719D3" w:rsidRDefault="00213A09" w:rsidP="0037523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KÜLÖNLEGES HELYZETÉRE VONATKOZÓ ADATOK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tanuló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lastRenderedPageBreak/>
              <w:t xml:space="preserve">Szülői felügyeleti jogot lényeges </w:t>
            </w:r>
            <w:r>
              <w:rPr>
                <w:rFonts w:ascii="Gill Sans MT" w:hAnsi="Gill Sans MT" w:cs="Times New Roman"/>
              </w:rPr>
              <w:t xml:space="preserve">kérdésekben közösen gyakoroljuk </w:t>
            </w:r>
            <w:r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FB002A" w:rsidRDefault="00FB002A" w:rsidP="003443ED">
      <w:pPr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213A09" w:rsidRPr="00C74430" w:rsidRDefault="00213A09" w:rsidP="003443ED">
      <w:pPr>
        <w:spacing w:after="0"/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213A09" w:rsidRPr="00C74430" w:rsidRDefault="00213A09" w:rsidP="003443ED">
      <w:pPr>
        <w:spacing w:after="0"/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213A09" w:rsidRPr="00213A09" w:rsidRDefault="00213A09" w:rsidP="00213A09">
      <w:pPr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Adatkezelés jogalapja: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törvényi felhatalmazás, a nemzeti köznevelésről szóló 2011. évi CXC. törvény 41. § (1)-(8) bek.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előzetes tájékoztatáson alapuló önkéntes hozzájárulás.</w:t>
      </w:r>
    </w:p>
    <w:p w:rsidR="00213A09" w:rsidRPr="00B719D3" w:rsidRDefault="00213A09" w:rsidP="00787EEA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213A09" w:rsidRDefault="00213A09" w:rsidP="00787EEA">
      <w:pPr>
        <w:spacing w:after="0"/>
        <w:jc w:val="both"/>
        <w:rPr>
          <w:rFonts w:ascii="Gill Sans MT" w:hAnsi="Gill Sans MT" w:cs="Times New Roman"/>
        </w:rPr>
      </w:pPr>
      <w:r w:rsidRPr="00395A56">
        <w:rPr>
          <w:rFonts w:ascii="Gill Sans MT" w:hAnsi="Gill Sans MT" w:cs="Times New Roman"/>
        </w:rPr>
        <w:t>Kelt, …………………………………………………</w:t>
      </w:r>
    </w:p>
    <w:p w:rsidR="00787EEA" w:rsidRPr="003443ED" w:rsidRDefault="00787EEA" w:rsidP="00787EEA">
      <w:pPr>
        <w:spacing w:after="0"/>
        <w:jc w:val="both"/>
        <w:rPr>
          <w:rFonts w:ascii="Gill Sans MT" w:hAnsi="Gill Sans MT" w:cs="Times New Roman"/>
        </w:rPr>
      </w:pPr>
    </w:p>
    <w:p w:rsidR="00213A09" w:rsidRPr="00B719D3" w:rsidRDefault="00213A09" w:rsidP="00787EEA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213A09" w:rsidRPr="00B719D3" w:rsidTr="00375233">
        <w:trPr>
          <w:jc w:val="center"/>
        </w:trPr>
        <w:tc>
          <w:tcPr>
            <w:tcW w:w="3409" w:type="dxa"/>
            <w:hideMark/>
          </w:tcPr>
          <w:p w:rsidR="00213A09" w:rsidRPr="00B719D3" w:rsidRDefault="00213A09" w:rsidP="00787EEA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213A09" w:rsidRPr="00B719D3" w:rsidRDefault="00213A09" w:rsidP="00787EEA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213A09" w:rsidRDefault="00213A09" w:rsidP="00787EEA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213A09" w:rsidRPr="00B719D3" w:rsidRDefault="00213A09" w:rsidP="00787EEA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 törvényes képviselő aláírása</w:t>
            </w:r>
          </w:p>
        </w:tc>
      </w:tr>
    </w:tbl>
    <w:p w:rsidR="00213A09" w:rsidRDefault="00213A09" w:rsidP="00787EEA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</w:p>
    <w:p w:rsidR="00213A09" w:rsidRDefault="00213A09" w:rsidP="00787EEA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213A09" w:rsidRPr="00213A09" w:rsidRDefault="00213A09" w:rsidP="00787EEA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</w:t>
      </w:r>
      <w:r w:rsidR="00D72298">
        <w:rPr>
          <w:rFonts w:ascii="Gill Sans MT" w:hAnsi="Gill Sans MT" w:cs="Times New Roman"/>
          <w:sz w:val="20"/>
          <w:szCs w:val="20"/>
        </w:rPr>
        <w:t>14 év felett</w:t>
      </w:r>
      <w:r>
        <w:rPr>
          <w:rFonts w:ascii="Gill Sans MT" w:hAnsi="Gill Sans MT" w:cs="Times New Roman"/>
          <w:sz w:val="20"/>
          <w:szCs w:val="20"/>
        </w:rPr>
        <w:t xml:space="preserve"> a tanuló aláírása</w:t>
      </w:r>
    </w:p>
    <w:p w:rsidR="00213A09" w:rsidRPr="003443ED" w:rsidRDefault="00213A09" w:rsidP="00787EEA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213A09" w:rsidRPr="00B719D3" w:rsidRDefault="00213A09" w:rsidP="00787EEA">
      <w:pPr>
        <w:spacing w:after="0"/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213A09" w:rsidRPr="003443ED" w:rsidRDefault="00213A09" w:rsidP="00213A0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213A09" w:rsidRPr="00B719D3" w:rsidRDefault="00213A09" w:rsidP="00213A0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lastRenderedPageBreak/>
        <w:t>Kérjük, hogy a beíratáshoz a jelentkezési lappal együtt a következő dokumentumokat hozza magával és mutassa be ügyintézőnknek: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p w:rsidR="00F81C7A" w:rsidRDefault="00F81C7A"/>
    <w:sectPr w:rsidR="00F81C7A" w:rsidSect="00395A56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9F" w:rsidRDefault="00242E9F">
      <w:pPr>
        <w:spacing w:after="0" w:line="240" w:lineRule="auto"/>
      </w:pPr>
      <w:r>
        <w:separator/>
      </w:r>
    </w:p>
  </w:endnote>
  <w:endnote w:type="continuationSeparator" w:id="0">
    <w:p w:rsidR="00242E9F" w:rsidRDefault="0024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25095"/>
      <w:docPartObj>
        <w:docPartGallery w:val="Page Numbers (Bottom of Page)"/>
        <w:docPartUnique/>
      </w:docPartObj>
    </w:sdtPr>
    <w:sdtEndPr/>
    <w:sdtContent>
      <w:p w:rsidR="00C74430" w:rsidRDefault="00395A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62">
          <w:rPr>
            <w:noProof/>
          </w:rPr>
          <w:t>2</w:t>
        </w:r>
        <w:r>
          <w:fldChar w:fldCharType="end"/>
        </w:r>
      </w:p>
    </w:sdtContent>
  </w:sdt>
  <w:p w:rsidR="00C74430" w:rsidRDefault="00242E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9F" w:rsidRDefault="00242E9F">
      <w:pPr>
        <w:spacing w:after="0" w:line="240" w:lineRule="auto"/>
      </w:pPr>
      <w:r>
        <w:separator/>
      </w:r>
    </w:p>
  </w:footnote>
  <w:footnote w:type="continuationSeparator" w:id="0">
    <w:p w:rsidR="00242E9F" w:rsidRDefault="0024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9"/>
    <w:rsid w:val="00213A09"/>
    <w:rsid w:val="00242E9F"/>
    <w:rsid w:val="003443ED"/>
    <w:rsid w:val="00395A56"/>
    <w:rsid w:val="004838C0"/>
    <w:rsid w:val="00787EEA"/>
    <w:rsid w:val="00C14262"/>
    <w:rsid w:val="00D72298"/>
    <w:rsid w:val="00F81C7A"/>
    <w:rsid w:val="00F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6D0E-E141-4582-B42C-F2C6348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A0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3A09"/>
    <w:pPr>
      <w:ind w:left="720"/>
      <w:contextualSpacing/>
    </w:pPr>
  </w:style>
  <w:style w:type="table" w:styleId="Rcsostblzat">
    <w:name w:val="Table Grid"/>
    <w:basedOn w:val="Normltblzat"/>
    <w:uiPriority w:val="39"/>
    <w:rsid w:val="002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21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A09"/>
  </w:style>
  <w:style w:type="table" w:customStyle="1" w:styleId="Rcsostblzat1">
    <w:name w:val="Rácsos táblázat1"/>
    <w:basedOn w:val="Normltblzat"/>
    <w:next w:val="Rcsostblzat"/>
    <w:uiPriority w:val="39"/>
    <w:rsid w:val="002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dcterms:created xsi:type="dcterms:W3CDTF">2025-07-01T11:39:00Z</dcterms:created>
  <dcterms:modified xsi:type="dcterms:W3CDTF">2025-07-01T11:39:00Z</dcterms:modified>
</cp:coreProperties>
</file>